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6613" w14:textId="08AA5103" w:rsidR="0098322E" w:rsidRDefault="0098322E" w:rsidP="009832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Куйтунский район информирует население и руководителей организаций, учреждений, расположенных на территории муниципального образования Куйтунский район о </w:t>
      </w:r>
      <w:r>
        <w:rPr>
          <w:sz w:val="28"/>
          <w:szCs w:val="28"/>
        </w:rPr>
        <w:t xml:space="preserve"> необходимости проверки своих финансовых контрагентов на предмет их включения в Перечень организаций и физических лиц (размещён на сайте Росфинмониторинга), в отношении которых имеются сведения об их причастности к экстремистской деятельности или терроризму.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14:paraId="504AD8D3" w14:textId="77777777" w:rsidR="00D72546" w:rsidRDefault="00D72546"/>
    <w:sectPr w:rsidR="00D7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10"/>
    <w:rsid w:val="006C0810"/>
    <w:rsid w:val="0098322E"/>
    <w:rsid w:val="00D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C444"/>
  <w15:chartTrackingRefBased/>
  <w15:docId w15:val="{82F11206-2BDC-40A6-9B66-53131EB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2023-04-04T03:54:00Z</dcterms:created>
  <dcterms:modified xsi:type="dcterms:W3CDTF">2023-04-04T03:58:00Z</dcterms:modified>
</cp:coreProperties>
</file>